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733148" w14:textId="39B93218" w:rsidR="002177FA" w:rsidRPr="002177FA" w:rsidRDefault="002177FA" w:rsidP="002177FA">
      <w:pPr>
        <w:spacing w:after="0" w:line="240" w:lineRule="auto"/>
        <w:rPr>
          <w:rFonts w:ascii="Tahoma" w:eastAsia="Times New Roman" w:hAnsi="Tahoma" w:cs="Tahoma"/>
          <w:kern w:val="0"/>
          <w14:ligatures w14:val="none"/>
        </w:rPr>
      </w:pPr>
    </w:p>
    <w:p w14:paraId="31369543" w14:textId="77777777" w:rsidR="002177FA" w:rsidRPr="002177FA" w:rsidRDefault="002177FA" w:rsidP="002177FA">
      <w:pPr>
        <w:spacing w:before="100" w:beforeAutospacing="1" w:after="100" w:afterAutospacing="1" w:line="240" w:lineRule="auto"/>
        <w:rPr>
          <w:rFonts w:ascii="Tahoma" w:eastAsia="Times New Roman" w:hAnsi="Tahoma" w:cs="Tahoma"/>
          <w:kern w:val="0"/>
          <w:sz w:val="20"/>
          <w:szCs w:val="20"/>
          <w:u w:val="single"/>
          <w14:ligatures w14:val="none"/>
        </w:rPr>
      </w:pPr>
      <w:r w:rsidRPr="002177FA">
        <w:rPr>
          <w:rFonts w:ascii="Tahoma" w:eastAsia="Times New Roman" w:hAnsi="Tahoma" w:cs="Tahoma"/>
          <w:b/>
          <w:bCs/>
          <w:kern w:val="0"/>
          <w:sz w:val="20"/>
          <w:szCs w:val="20"/>
          <w:u w:val="single"/>
          <w14:ligatures w14:val="none"/>
        </w:rPr>
        <w:t>PRESS NOTE</w:t>
      </w:r>
    </w:p>
    <w:p w14:paraId="1608F9CB" w14:textId="36F3A402" w:rsidR="002177FA" w:rsidRPr="002177FA" w:rsidRDefault="002177FA" w:rsidP="002177FA">
      <w:pPr>
        <w:spacing w:before="100" w:beforeAutospacing="1" w:after="100" w:afterAutospacing="1" w:line="240" w:lineRule="auto"/>
        <w:jc w:val="center"/>
        <w:rPr>
          <w:rFonts w:ascii="Tahoma" w:eastAsia="Times New Roman" w:hAnsi="Tahoma" w:cs="Tahoma"/>
          <w:kern w:val="0"/>
          <w14:ligatures w14:val="none"/>
        </w:rPr>
      </w:pPr>
      <w:r w:rsidRPr="002177FA">
        <w:rPr>
          <w:rFonts w:ascii="Tahoma" w:eastAsia="Times New Roman" w:hAnsi="Tahoma" w:cs="Tahoma"/>
          <w:b/>
          <w:bCs/>
          <w:kern w:val="0"/>
          <w14:ligatures w14:val="none"/>
        </w:rPr>
        <w:t>AI redefines creativity:</w:t>
      </w:r>
      <w:r w:rsidRPr="002177FA">
        <w:rPr>
          <w:rFonts w:ascii="Tahoma" w:eastAsia="Times New Roman" w:hAnsi="Tahoma" w:cs="Tahoma"/>
          <w:kern w:val="0"/>
          <w14:ligatures w14:val="none"/>
        </w:rPr>
        <w:br/>
      </w:r>
      <w:r w:rsidRPr="002177FA">
        <w:rPr>
          <w:rFonts w:ascii="Tahoma" w:eastAsia="Times New Roman" w:hAnsi="Tahoma" w:cs="Tahoma"/>
          <w:b/>
          <w:bCs/>
          <w:kern w:val="0"/>
          <w14:ligatures w14:val="none"/>
        </w:rPr>
        <w:t>A preview of emerging trends from Viscom Italia 2025</w:t>
      </w:r>
    </w:p>
    <w:p w14:paraId="71639B0A" w14:textId="77777777" w:rsidR="002177FA" w:rsidRPr="002177FA" w:rsidRDefault="002177FA" w:rsidP="002177FA">
      <w:pPr>
        <w:spacing w:before="100" w:beforeAutospacing="1" w:after="100" w:afterAutospacing="1" w:line="240" w:lineRule="auto"/>
        <w:jc w:val="center"/>
        <w:rPr>
          <w:rFonts w:ascii="Tahoma" w:eastAsia="Times New Roman" w:hAnsi="Tahoma" w:cs="Tahoma"/>
          <w:i/>
          <w:iCs/>
          <w:kern w:val="0"/>
          <w14:ligatures w14:val="none"/>
        </w:rPr>
      </w:pPr>
      <w:r w:rsidRPr="002177FA">
        <w:rPr>
          <w:rFonts w:ascii="Tahoma" w:eastAsia="Times New Roman" w:hAnsi="Tahoma" w:cs="Tahoma"/>
          <w:i/>
          <w:iCs/>
          <w:kern w:val="0"/>
          <w14:ligatures w14:val="none"/>
        </w:rPr>
        <w:t>Artificial intelligence is no longer just a tool—it’s a strategic partner that amplifies human capabilities. From ideation to production, new workflows and previously unseen specializations are emerging, reshaping the visual communication industry.</w:t>
      </w:r>
    </w:p>
    <w:p w14:paraId="5C0A0B09" w14:textId="392C44B6" w:rsidR="002177FA" w:rsidRPr="002177FA" w:rsidRDefault="002177FA" w:rsidP="002177FA">
      <w:pPr>
        <w:spacing w:before="100" w:beforeAutospacing="1" w:after="100" w:afterAutospacing="1" w:line="240" w:lineRule="auto"/>
        <w:rPr>
          <w:rFonts w:ascii="Tahoma" w:eastAsia="Times New Roman" w:hAnsi="Tahoma" w:cs="Tahoma"/>
          <w:kern w:val="0"/>
          <w:sz w:val="22"/>
          <w:szCs w:val="22"/>
          <w14:ligatures w14:val="none"/>
        </w:rPr>
      </w:pPr>
      <w:r w:rsidRPr="002177FA">
        <w:rPr>
          <w:rFonts w:ascii="Tahoma" w:eastAsia="Times New Roman" w:hAnsi="Tahoma" w:cs="Tahoma"/>
          <w:b/>
          <w:bCs/>
          <w:kern w:val="0"/>
          <w:sz w:val="22"/>
          <w:szCs w:val="22"/>
          <w14:ligatures w14:val="none"/>
        </w:rPr>
        <w:t>Milan, July 31, 2025</w:t>
      </w:r>
      <w:r w:rsidRPr="002177FA">
        <w:rPr>
          <w:rFonts w:ascii="Tahoma" w:eastAsia="Times New Roman" w:hAnsi="Tahoma" w:cs="Tahoma"/>
          <w:kern w:val="0"/>
          <w:sz w:val="22"/>
          <w:szCs w:val="22"/>
          <w14:ligatures w14:val="none"/>
        </w:rPr>
        <w:t xml:space="preserve"> – Having moved beyond the experimental stage, AI has now become a strategic factor radically transforming processes and workflows across the visual communication sector. For industry professionals, the real challenge today is to integrate these tools </w:t>
      </w:r>
      <w:proofErr w:type="gramStart"/>
      <w:r w:rsidRPr="002177FA">
        <w:rPr>
          <w:rFonts w:ascii="Tahoma" w:eastAsia="Times New Roman" w:hAnsi="Tahoma" w:cs="Tahoma"/>
          <w:kern w:val="0"/>
          <w:sz w:val="22"/>
          <w:szCs w:val="22"/>
          <w14:ligatures w14:val="none"/>
        </w:rPr>
        <w:t>mindfully—shifting</w:t>
      </w:r>
      <w:proofErr w:type="gramEnd"/>
      <w:r w:rsidRPr="002177FA">
        <w:rPr>
          <w:rFonts w:ascii="Tahoma" w:eastAsia="Times New Roman" w:hAnsi="Tahoma" w:cs="Tahoma"/>
          <w:kern w:val="0"/>
          <w:sz w:val="22"/>
          <w:szCs w:val="22"/>
          <w14:ligatures w14:val="none"/>
        </w:rPr>
        <w:t xml:space="preserve"> from a logic of mere use to one of true collaboration. The narrative has changed: AI is no longer viewed as a threat of replacement but as a catalyst for the evolution of skills, giving rise to new operational paradigms and specializations.</w:t>
      </w:r>
    </w:p>
    <w:p w14:paraId="6ECA2276" w14:textId="6B78EDAE" w:rsidR="002177FA" w:rsidRPr="002177FA" w:rsidRDefault="002177FA" w:rsidP="002177FA">
      <w:pPr>
        <w:spacing w:before="100" w:beforeAutospacing="1" w:after="100" w:afterAutospacing="1" w:line="240" w:lineRule="auto"/>
        <w:outlineLvl w:val="2"/>
        <w:rPr>
          <w:rFonts w:ascii="Tahoma" w:eastAsia="Times New Roman" w:hAnsi="Tahoma" w:cs="Tahoma"/>
          <w:b/>
          <w:bCs/>
          <w:kern w:val="0"/>
          <w:sz w:val="22"/>
          <w:szCs w:val="22"/>
          <w14:ligatures w14:val="none"/>
        </w:rPr>
      </w:pPr>
      <w:r w:rsidRPr="002177FA">
        <w:rPr>
          <w:rFonts w:ascii="Tahoma" w:eastAsia="Times New Roman" w:hAnsi="Tahoma" w:cs="Tahoma"/>
          <w:b/>
          <w:bCs/>
          <w:kern w:val="0"/>
          <w:sz w:val="22"/>
          <w:szCs w:val="22"/>
          <w14:ligatures w14:val="none"/>
        </w:rPr>
        <w:t>From automation to creative amplification: 4 trends shaping the future</w:t>
      </w:r>
    </w:p>
    <w:p w14:paraId="5B98F73C" w14:textId="77777777" w:rsidR="002177FA" w:rsidRPr="002177FA" w:rsidRDefault="002177FA" w:rsidP="002177FA">
      <w:pPr>
        <w:spacing w:before="100" w:beforeAutospacing="1" w:after="100" w:afterAutospacing="1" w:line="240" w:lineRule="auto"/>
        <w:rPr>
          <w:rFonts w:ascii="Tahoma" w:eastAsia="Times New Roman" w:hAnsi="Tahoma" w:cs="Tahoma"/>
          <w:kern w:val="0"/>
          <w:sz w:val="22"/>
          <w:szCs w:val="22"/>
          <w14:ligatures w14:val="none"/>
        </w:rPr>
      </w:pPr>
      <w:r w:rsidRPr="002177FA">
        <w:rPr>
          <w:rFonts w:ascii="Tahoma" w:eastAsia="Times New Roman" w:hAnsi="Tahoma" w:cs="Tahoma"/>
          <w:kern w:val="0"/>
          <w:sz w:val="22"/>
          <w:szCs w:val="22"/>
          <w14:ligatures w14:val="none"/>
        </w:rPr>
        <w:t xml:space="preserve">As preparations continue for the </w:t>
      </w:r>
      <w:r w:rsidRPr="002177FA">
        <w:rPr>
          <w:rFonts w:ascii="Tahoma" w:eastAsia="Times New Roman" w:hAnsi="Tahoma" w:cs="Tahoma"/>
          <w:b/>
          <w:bCs/>
          <w:kern w:val="0"/>
          <w:sz w:val="22"/>
          <w:szCs w:val="22"/>
          <w14:ligatures w14:val="none"/>
        </w:rPr>
        <w:t>36th edition of Viscom Italia</w:t>
      </w:r>
      <w:r w:rsidRPr="002177FA">
        <w:rPr>
          <w:rFonts w:ascii="Tahoma" w:eastAsia="Times New Roman" w:hAnsi="Tahoma" w:cs="Tahoma"/>
          <w:kern w:val="0"/>
          <w:sz w:val="22"/>
          <w:szCs w:val="22"/>
          <w14:ligatures w14:val="none"/>
        </w:rPr>
        <w:t xml:space="preserve">, </w:t>
      </w:r>
      <w:r w:rsidRPr="002177FA">
        <w:rPr>
          <w:rFonts w:ascii="Tahoma" w:eastAsia="Times New Roman" w:hAnsi="Tahoma" w:cs="Tahoma"/>
          <w:b/>
          <w:bCs/>
          <w:kern w:val="0"/>
          <w:sz w:val="22"/>
          <w:szCs w:val="22"/>
          <w14:ligatures w14:val="none"/>
        </w:rPr>
        <w:t xml:space="preserve">the international trade </w:t>
      </w:r>
      <w:proofErr w:type="gramStart"/>
      <w:r w:rsidRPr="002177FA">
        <w:rPr>
          <w:rFonts w:ascii="Tahoma" w:eastAsia="Times New Roman" w:hAnsi="Tahoma" w:cs="Tahoma"/>
          <w:b/>
          <w:bCs/>
          <w:kern w:val="0"/>
          <w:sz w:val="22"/>
          <w:szCs w:val="22"/>
          <w14:ligatures w14:val="none"/>
        </w:rPr>
        <w:t>fair</w:t>
      </w:r>
      <w:proofErr w:type="gramEnd"/>
      <w:r w:rsidRPr="002177FA">
        <w:rPr>
          <w:rFonts w:ascii="Tahoma" w:eastAsia="Times New Roman" w:hAnsi="Tahoma" w:cs="Tahoma"/>
          <w:b/>
          <w:bCs/>
          <w:kern w:val="0"/>
          <w:sz w:val="22"/>
          <w:szCs w:val="22"/>
          <w14:ligatures w14:val="none"/>
        </w:rPr>
        <w:t xml:space="preserve"> for technologies, applications, and materials for visual communication and graphic arts—scheduled from October 1–3, 2025</w:t>
      </w:r>
      <w:r w:rsidRPr="002177FA">
        <w:rPr>
          <w:rFonts w:ascii="Tahoma" w:eastAsia="Times New Roman" w:hAnsi="Tahoma" w:cs="Tahoma"/>
          <w:kern w:val="0"/>
          <w:sz w:val="22"/>
          <w:szCs w:val="22"/>
          <w14:ligatures w14:val="none"/>
        </w:rPr>
        <w:t>—several trends are beginning to emerge, which are set to define the near future.</w:t>
      </w:r>
    </w:p>
    <w:p w14:paraId="1651A811" w14:textId="77777777" w:rsidR="002177FA" w:rsidRPr="002177FA" w:rsidRDefault="002177FA" w:rsidP="002177FA">
      <w:pPr>
        <w:spacing w:before="100" w:beforeAutospacing="1" w:after="100" w:afterAutospacing="1" w:line="240" w:lineRule="auto"/>
        <w:rPr>
          <w:rFonts w:ascii="Tahoma" w:eastAsia="Times New Roman" w:hAnsi="Tahoma" w:cs="Tahoma"/>
          <w:kern w:val="0"/>
          <w:sz w:val="22"/>
          <w:szCs w:val="22"/>
          <w14:ligatures w14:val="none"/>
        </w:rPr>
      </w:pPr>
      <w:r w:rsidRPr="002177FA">
        <w:rPr>
          <w:rFonts w:ascii="Tahoma" w:eastAsia="Times New Roman" w:hAnsi="Tahoma" w:cs="Tahoma"/>
          <w:kern w:val="0"/>
          <w:sz w:val="22"/>
          <w:szCs w:val="22"/>
          <w14:ligatures w14:val="none"/>
        </w:rPr>
        <w:t>Overall, generative AI is asserting itself as an amplifier of human abilities, extending its impact throughout the creative process. Within this context, four macro-trends highlight the main evolutions in workflows:</w:t>
      </w:r>
    </w:p>
    <w:p w14:paraId="55A963E6" w14:textId="77777777" w:rsidR="002177FA" w:rsidRPr="002177FA" w:rsidRDefault="002177FA" w:rsidP="002177FA">
      <w:pPr>
        <w:numPr>
          <w:ilvl w:val="0"/>
          <w:numId w:val="3"/>
        </w:numPr>
        <w:spacing w:before="100" w:beforeAutospacing="1" w:after="100" w:afterAutospacing="1" w:line="240" w:lineRule="auto"/>
        <w:rPr>
          <w:rFonts w:ascii="Tahoma" w:eastAsia="Times New Roman" w:hAnsi="Tahoma" w:cs="Tahoma"/>
          <w:kern w:val="0"/>
          <w:sz w:val="22"/>
          <w:szCs w:val="22"/>
          <w14:ligatures w14:val="none"/>
        </w:rPr>
      </w:pPr>
      <w:r w:rsidRPr="002177FA">
        <w:rPr>
          <w:rFonts w:ascii="Tahoma" w:eastAsia="Times New Roman" w:hAnsi="Tahoma" w:cs="Tahoma"/>
          <w:b/>
          <w:bCs/>
          <w:kern w:val="0"/>
          <w:sz w:val="22"/>
          <w:szCs w:val="22"/>
          <w14:ligatures w14:val="none"/>
        </w:rPr>
        <w:t>AI as a Partner in Ideation</w:t>
      </w:r>
      <w:r w:rsidRPr="002177FA">
        <w:rPr>
          <w:rFonts w:ascii="Tahoma" w:eastAsia="Times New Roman" w:hAnsi="Tahoma" w:cs="Tahoma"/>
          <w:kern w:val="0"/>
          <w:sz w:val="22"/>
          <w:szCs w:val="22"/>
          <w14:ligatures w14:val="none"/>
        </w:rPr>
        <w:br/>
        <w:t>AI tools have become indispensable allies during the ideation phase. Designers are using them to overcome creative blocks, generating in seconds a wide range of visual concepts that would have taken hours to produce, thus accelerating the journey toward the winning idea.</w:t>
      </w:r>
    </w:p>
    <w:p w14:paraId="5E6A5295" w14:textId="77777777" w:rsidR="002177FA" w:rsidRPr="002177FA" w:rsidRDefault="002177FA" w:rsidP="002177FA">
      <w:pPr>
        <w:numPr>
          <w:ilvl w:val="0"/>
          <w:numId w:val="3"/>
        </w:numPr>
        <w:spacing w:before="100" w:beforeAutospacing="1" w:after="100" w:afterAutospacing="1" w:line="240" w:lineRule="auto"/>
        <w:rPr>
          <w:rFonts w:ascii="Tahoma" w:eastAsia="Times New Roman" w:hAnsi="Tahoma" w:cs="Tahoma"/>
          <w:kern w:val="0"/>
          <w:sz w:val="22"/>
          <w:szCs w:val="22"/>
          <w14:ligatures w14:val="none"/>
        </w:rPr>
      </w:pPr>
      <w:r w:rsidRPr="002177FA">
        <w:rPr>
          <w:rFonts w:ascii="Tahoma" w:eastAsia="Times New Roman" w:hAnsi="Tahoma" w:cs="Tahoma"/>
          <w:b/>
          <w:bCs/>
          <w:kern w:val="0"/>
          <w:sz w:val="22"/>
          <w:szCs w:val="22"/>
          <w14:ligatures w14:val="none"/>
        </w:rPr>
        <w:t>Conversational Co-Creation</w:t>
      </w:r>
      <w:r w:rsidRPr="002177FA">
        <w:rPr>
          <w:rFonts w:ascii="Tahoma" w:eastAsia="Times New Roman" w:hAnsi="Tahoma" w:cs="Tahoma"/>
          <w:kern w:val="0"/>
          <w:sz w:val="22"/>
          <w:szCs w:val="22"/>
          <w14:ligatures w14:val="none"/>
        </w:rPr>
        <w:br/>
        <w:t>The latest AI platforms no longer simply execute commands—they enable an ongoing dialogue between the professional and the machine. Refining an image or layout is no longer a mechanical action but a natural and collaborative flow, essential for managing complex projects.</w:t>
      </w:r>
    </w:p>
    <w:p w14:paraId="2FEF0AC7" w14:textId="77777777" w:rsidR="002177FA" w:rsidRPr="002177FA" w:rsidRDefault="002177FA" w:rsidP="002177FA">
      <w:pPr>
        <w:numPr>
          <w:ilvl w:val="0"/>
          <w:numId w:val="3"/>
        </w:numPr>
        <w:spacing w:before="100" w:beforeAutospacing="1" w:after="100" w:afterAutospacing="1" w:line="240" w:lineRule="auto"/>
        <w:rPr>
          <w:rFonts w:ascii="Tahoma" w:eastAsia="Times New Roman" w:hAnsi="Tahoma" w:cs="Tahoma"/>
          <w:kern w:val="0"/>
          <w:sz w:val="22"/>
          <w:szCs w:val="22"/>
          <w14:ligatures w14:val="none"/>
        </w:rPr>
      </w:pPr>
      <w:r w:rsidRPr="002177FA">
        <w:rPr>
          <w:rFonts w:ascii="Tahoma" w:eastAsia="Times New Roman" w:hAnsi="Tahoma" w:cs="Tahoma"/>
          <w:b/>
          <w:bCs/>
          <w:kern w:val="0"/>
          <w:sz w:val="22"/>
          <w:szCs w:val="22"/>
          <w14:ligatures w14:val="none"/>
        </w:rPr>
        <w:t>Production Acceleration</w:t>
      </w:r>
      <w:r w:rsidRPr="002177FA">
        <w:rPr>
          <w:rFonts w:ascii="Tahoma" w:eastAsia="Times New Roman" w:hAnsi="Tahoma" w:cs="Tahoma"/>
          <w:kern w:val="0"/>
          <w:sz w:val="22"/>
          <w:szCs w:val="22"/>
          <w14:ligatures w14:val="none"/>
        </w:rPr>
        <w:br/>
        <w:t xml:space="preserve">Technology is optimizing production timelines, shortening the gap between concept and final asset. Processes that were once distinct and sequential—such as turning 2D sketches into 3D </w:t>
      </w:r>
      <w:proofErr w:type="gramStart"/>
      <w:r w:rsidRPr="002177FA">
        <w:rPr>
          <w:rFonts w:ascii="Tahoma" w:eastAsia="Times New Roman" w:hAnsi="Tahoma" w:cs="Tahoma"/>
          <w:kern w:val="0"/>
          <w:sz w:val="22"/>
          <w:szCs w:val="22"/>
          <w14:ligatures w14:val="none"/>
        </w:rPr>
        <w:t>models, or</w:t>
      </w:r>
      <w:proofErr w:type="gramEnd"/>
      <w:r w:rsidRPr="002177FA">
        <w:rPr>
          <w:rFonts w:ascii="Tahoma" w:eastAsia="Times New Roman" w:hAnsi="Tahoma" w:cs="Tahoma"/>
          <w:kern w:val="0"/>
          <w:sz w:val="22"/>
          <w:szCs w:val="22"/>
          <w14:ligatures w14:val="none"/>
        </w:rPr>
        <w:t xml:space="preserve"> optimizing images for print—are now integrated and automated, freeing up more time for professionals to focus on strategy and fine details.</w:t>
      </w:r>
    </w:p>
    <w:p w14:paraId="5E992926" w14:textId="5C81BC23" w:rsidR="002177FA" w:rsidRPr="002177FA" w:rsidRDefault="002177FA" w:rsidP="002177FA">
      <w:pPr>
        <w:numPr>
          <w:ilvl w:val="0"/>
          <w:numId w:val="3"/>
        </w:numPr>
        <w:spacing w:before="100" w:beforeAutospacing="1" w:after="100" w:afterAutospacing="1" w:line="240" w:lineRule="auto"/>
        <w:rPr>
          <w:rFonts w:ascii="Tahoma" w:eastAsia="Times New Roman" w:hAnsi="Tahoma" w:cs="Tahoma"/>
          <w:kern w:val="0"/>
          <w:sz w:val="22"/>
          <w:szCs w:val="22"/>
          <w14:ligatures w14:val="none"/>
        </w:rPr>
      </w:pPr>
      <w:r w:rsidRPr="002177FA">
        <w:rPr>
          <w:rFonts w:ascii="Tahoma" w:eastAsia="Times New Roman" w:hAnsi="Tahoma" w:cs="Tahoma"/>
          <w:b/>
          <w:bCs/>
          <w:kern w:val="0"/>
          <w:sz w:val="22"/>
          <w:szCs w:val="22"/>
          <w14:ligatures w14:val="none"/>
        </w:rPr>
        <w:t>Hyper-Personalization</w:t>
      </w:r>
      <w:r w:rsidRPr="002177FA">
        <w:rPr>
          <w:rFonts w:ascii="Tahoma" w:eastAsia="Times New Roman" w:hAnsi="Tahoma" w:cs="Tahoma"/>
          <w:kern w:val="0"/>
          <w:sz w:val="22"/>
          <w:szCs w:val="22"/>
          <w14:ligatures w14:val="none"/>
        </w:rPr>
        <w:br/>
        <w:t xml:space="preserve">Large-scale visual campaigns are evolving toward hyper-personalization. Instead of a one-size-fits-all output, AI makes it possible to generate thousands of image variations, </w:t>
      </w:r>
      <w:r w:rsidRPr="002177FA">
        <w:rPr>
          <w:rFonts w:ascii="Tahoma" w:eastAsia="Times New Roman" w:hAnsi="Tahoma" w:cs="Tahoma"/>
          <w:kern w:val="0"/>
          <w:sz w:val="22"/>
          <w:szCs w:val="22"/>
          <w14:ligatures w14:val="none"/>
        </w:rPr>
        <w:lastRenderedPageBreak/>
        <w:t>dynamically tailored to different audience segments and channels—while maintaining perfect brand consistency.</w:t>
      </w:r>
    </w:p>
    <w:p w14:paraId="22E4BD40" w14:textId="5929A200" w:rsidR="002177FA" w:rsidRPr="002177FA" w:rsidRDefault="002177FA" w:rsidP="002177FA">
      <w:pPr>
        <w:spacing w:beforeAutospacing="1" w:after="100" w:afterAutospacing="1" w:line="240" w:lineRule="auto"/>
        <w:rPr>
          <w:rFonts w:ascii="Tahoma" w:eastAsia="Times New Roman" w:hAnsi="Tahoma" w:cs="Tahoma"/>
          <w:i/>
          <w:iCs/>
          <w:kern w:val="0"/>
          <w:sz w:val="22"/>
          <w:szCs w:val="22"/>
          <w14:ligatures w14:val="none"/>
        </w:rPr>
      </w:pPr>
      <w:r w:rsidRPr="002177FA">
        <w:rPr>
          <w:rFonts w:ascii="Tahoma" w:eastAsia="Times New Roman" w:hAnsi="Tahoma" w:cs="Tahoma"/>
          <w:i/>
          <w:iCs/>
          <w:kern w:val="0"/>
          <w:sz w:val="22"/>
          <w:szCs w:val="22"/>
          <w14:ligatures w14:val="none"/>
        </w:rPr>
        <w:t xml:space="preserve">“From the early insights we’re receiving from our partners and exhibitors as we prepare for the upcoming edition of Viscom Italia, we’re witnessing a profound methodological shift—not just a technological one,” says </w:t>
      </w:r>
      <w:r w:rsidRPr="002177FA">
        <w:rPr>
          <w:rFonts w:ascii="Tahoma" w:eastAsia="Times New Roman" w:hAnsi="Tahoma" w:cs="Tahoma"/>
          <w:b/>
          <w:bCs/>
          <w:i/>
          <w:iCs/>
          <w:kern w:val="0"/>
          <w:sz w:val="22"/>
          <w:szCs w:val="22"/>
          <w14:ligatures w14:val="none"/>
        </w:rPr>
        <w:t>Cecilia Montalbetti</w:t>
      </w:r>
      <w:r w:rsidRPr="002177FA">
        <w:rPr>
          <w:rFonts w:ascii="Tahoma" w:eastAsia="Times New Roman" w:hAnsi="Tahoma" w:cs="Tahoma"/>
          <w:i/>
          <w:iCs/>
          <w:kern w:val="0"/>
          <w:sz w:val="22"/>
          <w:szCs w:val="22"/>
          <w14:ligatures w14:val="none"/>
        </w:rPr>
        <w:t>, Exhibition Manager of Viscom Italia. “Technology is becoming a co-creator, but human skills like strategic vision and aesthetic sensibility remain central. The professional of the future won’t just use AI—they will guide it, curate it, and integrate it into an increasingly intelligent and empowered workflow.</w:t>
      </w:r>
    </w:p>
    <w:p w14:paraId="3C3D0B54" w14:textId="0D6B27FC" w:rsidR="002177FA" w:rsidRPr="002177FA" w:rsidRDefault="002177FA" w:rsidP="002177FA">
      <w:pPr>
        <w:spacing w:before="100" w:beforeAutospacing="1" w:after="100" w:afterAutospacing="1" w:line="240" w:lineRule="auto"/>
        <w:outlineLvl w:val="2"/>
        <w:rPr>
          <w:rFonts w:ascii="Tahoma" w:eastAsia="Times New Roman" w:hAnsi="Tahoma" w:cs="Tahoma"/>
          <w:b/>
          <w:bCs/>
          <w:kern w:val="0"/>
          <w:sz w:val="22"/>
          <w:szCs w:val="22"/>
          <w14:ligatures w14:val="none"/>
        </w:rPr>
      </w:pPr>
      <w:r w:rsidRPr="002177FA">
        <w:rPr>
          <w:rFonts w:ascii="Tahoma" w:eastAsia="Times New Roman" w:hAnsi="Tahoma" w:cs="Tahoma"/>
          <w:b/>
          <w:bCs/>
          <w:kern w:val="0"/>
          <w:sz w:val="22"/>
          <w:szCs w:val="22"/>
          <w14:ligatures w14:val="none"/>
        </w:rPr>
        <w:t>New creative roles in the age of AI</w:t>
      </w:r>
    </w:p>
    <w:p w14:paraId="0CE86F82" w14:textId="77777777" w:rsidR="002177FA" w:rsidRPr="002177FA" w:rsidRDefault="002177FA" w:rsidP="002177FA">
      <w:pPr>
        <w:spacing w:before="100" w:beforeAutospacing="1" w:after="100" w:afterAutospacing="1" w:line="240" w:lineRule="auto"/>
        <w:rPr>
          <w:rFonts w:ascii="Tahoma" w:eastAsia="Times New Roman" w:hAnsi="Tahoma" w:cs="Tahoma"/>
          <w:kern w:val="0"/>
          <w:sz w:val="22"/>
          <w:szCs w:val="22"/>
          <w14:ligatures w14:val="none"/>
        </w:rPr>
      </w:pPr>
      <w:r w:rsidRPr="002177FA">
        <w:rPr>
          <w:rFonts w:ascii="Tahoma" w:eastAsia="Times New Roman" w:hAnsi="Tahoma" w:cs="Tahoma"/>
          <w:kern w:val="0"/>
          <w:sz w:val="22"/>
          <w:szCs w:val="22"/>
          <w14:ligatures w14:val="none"/>
        </w:rPr>
        <w:t>This evolution in workflows is also redefining the skill sets required in the industry, giving rise to new professional roles that are increasingly in demand. Among them:</w:t>
      </w:r>
    </w:p>
    <w:p w14:paraId="4C0A8779" w14:textId="77777777" w:rsidR="002177FA" w:rsidRPr="002177FA" w:rsidRDefault="002177FA" w:rsidP="002177FA">
      <w:pPr>
        <w:numPr>
          <w:ilvl w:val="0"/>
          <w:numId w:val="4"/>
        </w:numPr>
        <w:spacing w:before="100" w:beforeAutospacing="1" w:after="100" w:afterAutospacing="1" w:line="240" w:lineRule="auto"/>
        <w:rPr>
          <w:rFonts w:ascii="Tahoma" w:eastAsia="Times New Roman" w:hAnsi="Tahoma" w:cs="Tahoma"/>
          <w:kern w:val="0"/>
          <w:sz w:val="22"/>
          <w:szCs w:val="22"/>
          <w14:ligatures w14:val="none"/>
        </w:rPr>
      </w:pPr>
      <w:r w:rsidRPr="002177FA">
        <w:rPr>
          <w:rFonts w:ascii="Tahoma" w:eastAsia="Times New Roman" w:hAnsi="Tahoma" w:cs="Tahoma"/>
          <w:b/>
          <w:bCs/>
          <w:kern w:val="0"/>
          <w:sz w:val="22"/>
          <w:szCs w:val="22"/>
          <w14:ligatures w14:val="none"/>
        </w:rPr>
        <w:t>Creative Prompt Director</w:t>
      </w:r>
      <w:r w:rsidRPr="002177FA">
        <w:rPr>
          <w:rFonts w:ascii="Tahoma" w:eastAsia="Times New Roman" w:hAnsi="Tahoma" w:cs="Tahoma"/>
          <w:kern w:val="0"/>
          <w:sz w:val="22"/>
          <w:szCs w:val="22"/>
          <w14:ligatures w14:val="none"/>
        </w:rPr>
        <w:t xml:space="preserve"> – Develops complex prompts to translate strategy into language AI can understand and turn into high-quality visual output.</w:t>
      </w:r>
    </w:p>
    <w:p w14:paraId="4AFBFE1B" w14:textId="77777777" w:rsidR="002177FA" w:rsidRPr="002177FA" w:rsidRDefault="002177FA" w:rsidP="002177FA">
      <w:pPr>
        <w:numPr>
          <w:ilvl w:val="0"/>
          <w:numId w:val="4"/>
        </w:numPr>
        <w:spacing w:before="100" w:beforeAutospacing="1" w:after="100" w:afterAutospacing="1" w:line="240" w:lineRule="auto"/>
        <w:rPr>
          <w:rFonts w:ascii="Tahoma" w:eastAsia="Times New Roman" w:hAnsi="Tahoma" w:cs="Tahoma"/>
          <w:kern w:val="0"/>
          <w:sz w:val="22"/>
          <w:szCs w:val="22"/>
          <w14:ligatures w14:val="none"/>
        </w:rPr>
      </w:pPr>
      <w:r w:rsidRPr="002177FA">
        <w:rPr>
          <w:rFonts w:ascii="Tahoma" w:eastAsia="Times New Roman" w:hAnsi="Tahoma" w:cs="Tahoma"/>
          <w:b/>
          <w:bCs/>
          <w:kern w:val="0"/>
          <w:sz w:val="22"/>
          <w:szCs w:val="22"/>
          <w14:ligatures w14:val="none"/>
        </w:rPr>
        <w:t>AI Brand Guardian</w:t>
      </w:r>
      <w:r w:rsidRPr="002177FA">
        <w:rPr>
          <w:rFonts w:ascii="Tahoma" w:eastAsia="Times New Roman" w:hAnsi="Tahoma" w:cs="Tahoma"/>
          <w:kern w:val="0"/>
          <w:sz w:val="22"/>
          <w:szCs w:val="22"/>
          <w14:ligatures w14:val="none"/>
        </w:rPr>
        <w:t xml:space="preserve"> – Oversees the stylistic consistency of all AI-generated content, ensuring alignment with brand identity and values.</w:t>
      </w:r>
    </w:p>
    <w:p w14:paraId="5D0683BA" w14:textId="780BB28C" w:rsidR="002177FA" w:rsidRPr="002177FA" w:rsidRDefault="002177FA" w:rsidP="002177FA">
      <w:pPr>
        <w:numPr>
          <w:ilvl w:val="0"/>
          <w:numId w:val="4"/>
        </w:numPr>
        <w:spacing w:before="100" w:beforeAutospacing="1" w:after="100" w:afterAutospacing="1" w:line="240" w:lineRule="auto"/>
        <w:rPr>
          <w:rFonts w:ascii="Tahoma" w:eastAsia="Times New Roman" w:hAnsi="Tahoma" w:cs="Tahoma"/>
          <w:kern w:val="0"/>
          <w:sz w:val="22"/>
          <w:szCs w:val="22"/>
          <w14:ligatures w14:val="none"/>
        </w:rPr>
      </w:pPr>
      <w:r w:rsidRPr="002177FA">
        <w:rPr>
          <w:rFonts w:ascii="Tahoma" w:eastAsia="Times New Roman" w:hAnsi="Tahoma" w:cs="Tahoma"/>
          <w:b/>
          <w:bCs/>
          <w:kern w:val="0"/>
          <w:sz w:val="22"/>
          <w:szCs w:val="22"/>
          <w14:ligatures w14:val="none"/>
        </w:rPr>
        <w:t>Ethical Consultant for Creative AI</w:t>
      </w:r>
      <w:r w:rsidRPr="002177FA">
        <w:rPr>
          <w:rFonts w:ascii="Tahoma" w:eastAsia="Times New Roman" w:hAnsi="Tahoma" w:cs="Tahoma"/>
          <w:kern w:val="0"/>
          <w:sz w:val="22"/>
          <w:szCs w:val="22"/>
          <w14:ligatures w14:val="none"/>
        </w:rPr>
        <w:t xml:space="preserve"> – Guides teams in the responsible use of AI technology, addressing issues like copyright, bias, and transparency to ensure innovation does not compromise brand integrity or audience respect.</w:t>
      </w:r>
    </w:p>
    <w:p w14:paraId="5DF86610" w14:textId="77777777" w:rsidR="002177FA" w:rsidRPr="002177FA" w:rsidRDefault="002177FA" w:rsidP="002177FA">
      <w:pPr>
        <w:spacing w:before="100" w:beforeAutospacing="1" w:after="100" w:afterAutospacing="1" w:line="240" w:lineRule="auto"/>
        <w:rPr>
          <w:rFonts w:ascii="Tahoma" w:eastAsia="Times New Roman" w:hAnsi="Tahoma" w:cs="Tahoma"/>
          <w:kern w:val="0"/>
          <w:sz w:val="22"/>
          <w:szCs w:val="22"/>
          <w14:ligatures w14:val="none"/>
        </w:rPr>
      </w:pPr>
      <w:r w:rsidRPr="002177FA">
        <w:rPr>
          <w:rFonts w:ascii="Tahoma" w:eastAsia="Times New Roman" w:hAnsi="Tahoma" w:cs="Tahoma"/>
          <w:kern w:val="0"/>
          <w:sz w:val="22"/>
          <w:szCs w:val="22"/>
          <w14:ligatures w14:val="none"/>
        </w:rPr>
        <w:t xml:space="preserve">All these topics—and more—will be discussed and explored in depth at </w:t>
      </w:r>
      <w:r w:rsidRPr="002177FA">
        <w:rPr>
          <w:rFonts w:ascii="Tahoma" w:eastAsia="Times New Roman" w:hAnsi="Tahoma" w:cs="Tahoma"/>
          <w:b/>
          <w:bCs/>
          <w:kern w:val="0"/>
          <w:sz w:val="22"/>
          <w:szCs w:val="22"/>
          <w14:ligatures w14:val="none"/>
        </w:rPr>
        <w:t>Viscom Italia 2025</w:t>
      </w:r>
      <w:r w:rsidRPr="002177FA">
        <w:rPr>
          <w:rFonts w:ascii="Tahoma" w:eastAsia="Times New Roman" w:hAnsi="Tahoma" w:cs="Tahoma"/>
          <w:kern w:val="0"/>
          <w:sz w:val="22"/>
          <w:szCs w:val="22"/>
          <w14:ligatures w14:val="none"/>
        </w:rPr>
        <w:t xml:space="preserve">, taking place from </w:t>
      </w:r>
      <w:r w:rsidRPr="002177FA">
        <w:rPr>
          <w:rFonts w:ascii="Tahoma" w:eastAsia="Times New Roman" w:hAnsi="Tahoma" w:cs="Tahoma"/>
          <w:b/>
          <w:bCs/>
          <w:kern w:val="0"/>
          <w:sz w:val="22"/>
          <w:szCs w:val="22"/>
          <w14:ligatures w14:val="none"/>
        </w:rPr>
        <w:t>October 1–3</w:t>
      </w:r>
      <w:r w:rsidRPr="002177FA">
        <w:rPr>
          <w:rFonts w:ascii="Tahoma" w:eastAsia="Times New Roman" w:hAnsi="Tahoma" w:cs="Tahoma"/>
          <w:kern w:val="0"/>
          <w:sz w:val="22"/>
          <w:szCs w:val="22"/>
          <w14:ligatures w14:val="none"/>
        </w:rPr>
        <w:t xml:space="preserve"> at </w:t>
      </w:r>
      <w:r w:rsidRPr="002177FA">
        <w:rPr>
          <w:rFonts w:ascii="Tahoma" w:eastAsia="Times New Roman" w:hAnsi="Tahoma" w:cs="Tahoma"/>
          <w:b/>
          <w:bCs/>
          <w:kern w:val="0"/>
          <w:sz w:val="22"/>
          <w:szCs w:val="22"/>
          <w14:ligatures w14:val="none"/>
        </w:rPr>
        <w:t>Fiera Milano – Rho</w:t>
      </w:r>
      <w:r w:rsidRPr="002177FA">
        <w:rPr>
          <w:rFonts w:ascii="Tahoma" w:eastAsia="Times New Roman" w:hAnsi="Tahoma" w:cs="Tahoma"/>
          <w:kern w:val="0"/>
          <w:sz w:val="22"/>
          <w:szCs w:val="22"/>
          <w14:ligatures w14:val="none"/>
        </w:rPr>
        <w:t>.</w:t>
      </w:r>
    </w:p>
    <w:p w14:paraId="1D705872" w14:textId="23FD41DE" w:rsidR="002177FA" w:rsidRPr="002177FA" w:rsidRDefault="002177FA" w:rsidP="002177FA">
      <w:pPr>
        <w:spacing w:before="100" w:beforeAutospacing="1" w:after="100" w:afterAutospacing="1" w:line="240" w:lineRule="auto"/>
        <w:rPr>
          <w:rFonts w:ascii="Tahoma" w:eastAsia="Times New Roman" w:hAnsi="Tahoma" w:cs="Tahoma"/>
          <w:kern w:val="0"/>
          <w:sz w:val="22"/>
          <w:szCs w:val="22"/>
          <w14:ligatures w14:val="none"/>
        </w:rPr>
      </w:pPr>
      <w:r w:rsidRPr="002177FA">
        <w:rPr>
          <w:rFonts w:ascii="Tahoma" w:eastAsia="Times New Roman" w:hAnsi="Tahoma" w:cs="Tahoma"/>
          <w:b/>
          <w:bCs/>
          <w:kern w:val="0"/>
          <w:sz w:val="22"/>
          <w:szCs w:val="22"/>
          <w14:ligatures w14:val="none"/>
        </w:rPr>
        <w:t>Pre-registration is now open</w:t>
      </w:r>
      <w:r w:rsidRPr="002177FA">
        <w:rPr>
          <w:rFonts w:ascii="Tahoma" w:eastAsia="Times New Roman" w:hAnsi="Tahoma" w:cs="Tahoma"/>
          <w:kern w:val="0"/>
          <w:sz w:val="22"/>
          <w:szCs w:val="22"/>
          <w14:ligatures w14:val="none"/>
        </w:rPr>
        <w:t xml:space="preserve"> at this </w:t>
      </w:r>
      <w:hyperlink r:id="rId5" w:history="1">
        <w:r w:rsidR="00B90B0E" w:rsidRPr="00B90B0E">
          <w:rPr>
            <w:rStyle w:val="Hyperlink"/>
            <w:rFonts w:ascii="Tahoma" w:eastAsia="Times New Roman" w:hAnsi="Tahoma" w:cs="Tahoma"/>
            <w:kern w:val="0"/>
            <w:sz w:val="22"/>
            <w:szCs w:val="22"/>
            <w14:ligatures w14:val="none"/>
          </w:rPr>
          <w:t>link</w:t>
        </w:r>
      </w:hyperlink>
      <w:r w:rsidRPr="002177FA">
        <w:rPr>
          <w:rFonts w:ascii="Tahoma" w:eastAsia="Times New Roman" w:hAnsi="Tahoma" w:cs="Tahoma"/>
          <w:kern w:val="0"/>
          <w:sz w:val="22"/>
          <w:szCs w:val="22"/>
          <w14:ligatures w14:val="none"/>
        </w:rPr>
        <w:t xml:space="preserve"> (invitation code valid for all three days of the event: </w:t>
      </w:r>
      <w:r w:rsidRPr="002177FA">
        <w:rPr>
          <w:rFonts w:ascii="Tahoma" w:eastAsia="Times New Roman" w:hAnsi="Tahoma" w:cs="Tahoma"/>
          <w:b/>
          <w:bCs/>
          <w:kern w:val="0"/>
          <w:sz w:val="22"/>
          <w:szCs w:val="22"/>
          <w14:ligatures w14:val="none"/>
        </w:rPr>
        <w:t>VIS25COM</w:t>
      </w:r>
      <w:r w:rsidRPr="002177FA">
        <w:rPr>
          <w:rFonts w:ascii="Tahoma" w:eastAsia="Times New Roman" w:hAnsi="Tahoma" w:cs="Tahoma"/>
          <w:kern w:val="0"/>
          <w:sz w:val="22"/>
          <w:szCs w:val="22"/>
          <w14:ligatures w14:val="none"/>
        </w:rPr>
        <w:t>).</w:t>
      </w:r>
    </w:p>
    <w:p w14:paraId="23617EC7" w14:textId="43CA3F8F" w:rsidR="00B90B0E" w:rsidRDefault="002177FA" w:rsidP="00B90B0E">
      <w:pPr>
        <w:spacing w:before="100" w:beforeAutospacing="1" w:after="100" w:afterAutospacing="1" w:line="240" w:lineRule="auto"/>
      </w:pPr>
      <w:r w:rsidRPr="002177FA">
        <w:rPr>
          <w:rFonts w:ascii="Tahoma" w:eastAsia="Times New Roman" w:hAnsi="Tahoma" w:cs="Tahoma"/>
          <w:kern w:val="0"/>
          <w:sz w:val="22"/>
          <w:szCs w:val="22"/>
          <w14:ligatures w14:val="none"/>
        </w:rPr>
        <w:t xml:space="preserve">For the latest updates, visit the </w:t>
      </w:r>
      <w:r w:rsidRPr="002177FA">
        <w:rPr>
          <w:rFonts w:ascii="Tahoma" w:eastAsia="Times New Roman" w:hAnsi="Tahoma" w:cs="Tahoma"/>
          <w:b/>
          <w:bCs/>
          <w:kern w:val="0"/>
          <w:sz w:val="22"/>
          <w:szCs w:val="22"/>
          <w14:ligatures w14:val="none"/>
        </w:rPr>
        <w:t>official Viscom Italia website</w:t>
      </w:r>
      <w:r w:rsidRPr="002177FA">
        <w:rPr>
          <w:rFonts w:ascii="Tahoma" w:eastAsia="Times New Roman" w:hAnsi="Tahoma" w:cs="Tahoma"/>
          <w:kern w:val="0"/>
          <w:sz w:val="22"/>
          <w:szCs w:val="22"/>
          <w14:ligatures w14:val="none"/>
        </w:rPr>
        <w:t>.</w:t>
      </w:r>
    </w:p>
    <w:p w14:paraId="4E05264D" w14:textId="77777777" w:rsidR="00B90B0E" w:rsidRPr="00B90B0E" w:rsidRDefault="00B90B0E" w:rsidP="00B90B0E">
      <w:pPr>
        <w:widowControl w:val="0"/>
        <w:spacing w:after="0" w:line="240" w:lineRule="auto"/>
        <w:jc w:val="both"/>
        <w:rPr>
          <w:rFonts w:ascii="Tahoma" w:hAnsi="Tahoma" w:cs="Tahoma"/>
          <w:b/>
          <w:sz w:val="22"/>
          <w:szCs w:val="22"/>
          <w:lang w:val="it-IT"/>
        </w:rPr>
      </w:pPr>
      <w:r w:rsidRPr="00B90B0E">
        <w:rPr>
          <w:rFonts w:ascii="Tahoma" w:hAnsi="Tahoma" w:cs="Tahoma"/>
          <w:b/>
          <w:sz w:val="22"/>
          <w:szCs w:val="22"/>
          <w:lang w:val="it-IT"/>
        </w:rPr>
        <w:t>Ufficio stampa</w:t>
      </w:r>
    </w:p>
    <w:p w14:paraId="02655E44" w14:textId="6D0AAFBF" w:rsidR="00B90B0E" w:rsidRPr="00B90B0E" w:rsidRDefault="00B90B0E" w:rsidP="00B90B0E">
      <w:pPr>
        <w:widowControl w:val="0"/>
        <w:spacing w:after="0" w:line="240" w:lineRule="auto"/>
        <w:jc w:val="both"/>
        <w:rPr>
          <w:rFonts w:ascii="Tahoma" w:hAnsi="Tahoma" w:cs="Tahoma"/>
          <w:sz w:val="22"/>
          <w:szCs w:val="22"/>
          <w:lang w:val="it-IT"/>
        </w:rPr>
      </w:pPr>
      <w:r w:rsidRPr="00B90B0E">
        <w:rPr>
          <w:rFonts w:ascii="Tahoma" w:hAnsi="Tahoma" w:cs="Tahoma"/>
          <w:sz w:val="22"/>
          <w:szCs w:val="22"/>
          <w:lang w:val="it-IT"/>
        </w:rPr>
        <w:t>Theoria</w:t>
      </w:r>
    </w:p>
    <w:p w14:paraId="05DE19EB" w14:textId="77777777" w:rsidR="00B90B0E" w:rsidRPr="00B90B0E" w:rsidRDefault="00B90B0E" w:rsidP="00B90B0E">
      <w:pPr>
        <w:widowControl w:val="0"/>
        <w:spacing w:after="0" w:line="240" w:lineRule="auto"/>
        <w:jc w:val="both"/>
        <w:rPr>
          <w:rFonts w:ascii="Tahoma" w:hAnsi="Tahoma" w:cs="Tahoma"/>
          <w:sz w:val="22"/>
          <w:szCs w:val="22"/>
          <w:lang w:val="it-IT"/>
        </w:rPr>
      </w:pPr>
      <w:r w:rsidRPr="00B90B0E">
        <w:rPr>
          <w:rFonts w:ascii="Tahoma" w:hAnsi="Tahoma" w:cs="Tahoma"/>
          <w:sz w:val="22"/>
          <w:szCs w:val="22"/>
          <w:lang w:val="it-IT"/>
        </w:rPr>
        <w:t>Sabina Baccaro - 347 4928163</w:t>
      </w:r>
    </w:p>
    <w:p w14:paraId="3494FD3A" w14:textId="77777777" w:rsidR="00B90B0E" w:rsidRPr="00B90B0E" w:rsidRDefault="00B90B0E" w:rsidP="00B90B0E">
      <w:pPr>
        <w:widowControl w:val="0"/>
        <w:spacing w:line="240" w:lineRule="auto"/>
        <w:jc w:val="both"/>
        <w:rPr>
          <w:rFonts w:ascii="Tahoma" w:hAnsi="Tahoma" w:cs="Tahoma"/>
          <w:sz w:val="22"/>
          <w:szCs w:val="22"/>
        </w:rPr>
      </w:pPr>
      <w:hyperlink r:id="rId6">
        <w:r w:rsidRPr="00B90B0E">
          <w:rPr>
            <w:rFonts w:ascii="Tahoma" w:hAnsi="Tahoma" w:cs="Tahoma"/>
            <w:color w:val="1155CC"/>
            <w:sz w:val="22"/>
            <w:szCs w:val="22"/>
            <w:u w:val="single"/>
          </w:rPr>
          <w:t>sabina@theoria.it</w:t>
        </w:r>
      </w:hyperlink>
      <w:r w:rsidRPr="00B90B0E">
        <w:rPr>
          <w:rFonts w:ascii="Tahoma" w:hAnsi="Tahoma" w:cs="Tahoma"/>
          <w:sz w:val="22"/>
          <w:szCs w:val="22"/>
        </w:rPr>
        <w:t xml:space="preserve">   </w:t>
      </w:r>
    </w:p>
    <w:p w14:paraId="1078ED60" w14:textId="77777777" w:rsidR="00B90B0E" w:rsidRDefault="00B90B0E"/>
    <w:sectPr w:rsidR="00B90B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E1CF8"/>
    <w:multiLevelType w:val="multilevel"/>
    <w:tmpl w:val="125C9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C59619B"/>
    <w:multiLevelType w:val="multilevel"/>
    <w:tmpl w:val="AA24B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CF513DF"/>
    <w:multiLevelType w:val="multilevel"/>
    <w:tmpl w:val="07C08E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A751009"/>
    <w:multiLevelType w:val="multilevel"/>
    <w:tmpl w:val="D494C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26768060">
    <w:abstractNumId w:val="1"/>
  </w:num>
  <w:num w:numId="2" w16cid:durableId="472138852">
    <w:abstractNumId w:val="3"/>
  </w:num>
  <w:num w:numId="3" w16cid:durableId="995114408">
    <w:abstractNumId w:val="2"/>
  </w:num>
  <w:num w:numId="4" w16cid:durableId="12229062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7FA"/>
    <w:rsid w:val="002177FA"/>
    <w:rsid w:val="00B35531"/>
    <w:rsid w:val="00B90B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7AF2E"/>
  <w15:chartTrackingRefBased/>
  <w15:docId w15:val="{8C5EA049-434E-46C8-A501-40D221578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177F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177F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177F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177F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177F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177F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177F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177F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177F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77F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177F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177F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177F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177F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177F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177F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177F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177FA"/>
    <w:rPr>
      <w:rFonts w:eastAsiaTheme="majorEastAsia" w:cstheme="majorBidi"/>
      <w:color w:val="272727" w:themeColor="text1" w:themeTint="D8"/>
    </w:rPr>
  </w:style>
  <w:style w:type="paragraph" w:styleId="Title">
    <w:name w:val="Title"/>
    <w:basedOn w:val="Normal"/>
    <w:next w:val="Normal"/>
    <w:link w:val="TitleChar"/>
    <w:uiPriority w:val="10"/>
    <w:qFormat/>
    <w:rsid w:val="002177F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77F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177F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177F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177FA"/>
    <w:pPr>
      <w:spacing w:before="160"/>
      <w:jc w:val="center"/>
    </w:pPr>
    <w:rPr>
      <w:i/>
      <w:iCs/>
      <w:color w:val="404040" w:themeColor="text1" w:themeTint="BF"/>
    </w:rPr>
  </w:style>
  <w:style w:type="character" w:customStyle="1" w:styleId="QuoteChar">
    <w:name w:val="Quote Char"/>
    <w:basedOn w:val="DefaultParagraphFont"/>
    <w:link w:val="Quote"/>
    <w:uiPriority w:val="29"/>
    <w:rsid w:val="002177FA"/>
    <w:rPr>
      <w:i/>
      <w:iCs/>
      <w:color w:val="404040" w:themeColor="text1" w:themeTint="BF"/>
    </w:rPr>
  </w:style>
  <w:style w:type="paragraph" w:styleId="ListParagraph">
    <w:name w:val="List Paragraph"/>
    <w:basedOn w:val="Normal"/>
    <w:uiPriority w:val="34"/>
    <w:qFormat/>
    <w:rsid w:val="002177FA"/>
    <w:pPr>
      <w:ind w:left="720"/>
      <w:contextualSpacing/>
    </w:pPr>
  </w:style>
  <w:style w:type="character" w:styleId="IntenseEmphasis">
    <w:name w:val="Intense Emphasis"/>
    <w:basedOn w:val="DefaultParagraphFont"/>
    <w:uiPriority w:val="21"/>
    <w:qFormat/>
    <w:rsid w:val="002177FA"/>
    <w:rPr>
      <w:i/>
      <w:iCs/>
      <w:color w:val="0F4761" w:themeColor="accent1" w:themeShade="BF"/>
    </w:rPr>
  </w:style>
  <w:style w:type="paragraph" w:styleId="IntenseQuote">
    <w:name w:val="Intense Quote"/>
    <w:basedOn w:val="Normal"/>
    <w:next w:val="Normal"/>
    <w:link w:val="IntenseQuoteChar"/>
    <w:uiPriority w:val="30"/>
    <w:qFormat/>
    <w:rsid w:val="002177F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177FA"/>
    <w:rPr>
      <w:i/>
      <w:iCs/>
      <w:color w:val="0F4761" w:themeColor="accent1" w:themeShade="BF"/>
    </w:rPr>
  </w:style>
  <w:style w:type="character" w:styleId="IntenseReference">
    <w:name w:val="Intense Reference"/>
    <w:basedOn w:val="DefaultParagraphFont"/>
    <w:uiPriority w:val="32"/>
    <w:qFormat/>
    <w:rsid w:val="002177FA"/>
    <w:rPr>
      <w:b/>
      <w:bCs/>
      <w:smallCaps/>
      <w:color w:val="0F4761" w:themeColor="accent1" w:themeShade="BF"/>
      <w:spacing w:val="5"/>
    </w:rPr>
  </w:style>
  <w:style w:type="character" w:styleId="Hyperlink">
    <w:name w:val="Hyperlink"/>
    <w:basedOn w:val="DefaultParagraphFont"/>
    <w:uiPriority w:val="99"/>
    <w:unhideWhenUsed/>
    <w:rsid w:val="00B90B0E"/>
    <w:rPr>
      <w:color w:val="467886" w:themeColor="hyperlink"/>
      <w:u w:val="single"/>
    </w:rPr>
  </w:style>
  <w:style w:type="character" w:styleId="UnresolvedMention">
    <w:name w:val="Unresolved Mention"/>
    <w:basedOn w:val="DefaultParagraphFont"/>
    <w:uiPriority w:val="99"/>
    <w:semiHidden/>
    <w:unhideWhenUsed/>
    <w:rsid w:val="00B90B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4597994">
      <w:bodyDiv w:val="1"/>
      <w:marLeft w:val="0"/>
      <w:marRight w:val="0"/>
      <w:marTop w:val="0"/>
      <w:marBottom w:val="0"/>
      <w:divBdr>
        <w:top w:val="none" w:sz="0" w:space="0" w:color="auto"/>
        <w:left w:val="none" w:sz="0" w:space="0" w:color="auto"/>
        <w:bottom w:val="none" w:sz="0" w:space="0" w:color="auto"/>
        <w:right w:val="none" w:sz="0" w:space="0" w:color="auto"/>
      </w:divBdr>
      <w:divsChild>
        <w:div w:id="649117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63479447">
      <w:bodyDiv w:val="1"/>
      <w:marLeft w:val="0"/>
      <w:marRight w:val="0"/>
      <w:marTop w:val="0"/>
      <w:marBottom w:val="0"/>
      <w:divBdr>
        <w:top w:val="none" w:sz="0" w:space="0" w:color="auto"/>
        <w:left w:val="none" w:sz="0" w:space="0" w:color="auto"/>
        <w:bottom w:val="none" w:sz="0" w:space="0" w:color="auto"/>
        <w:right w:val="none" w:sz="0" w:space="0" w:color="auto"/>
      </w:divBdr>
      <w:divsChild>
        <w:div w:id="11308282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88838538">
      <w:bodyDiv w:val="1"/>
      <w:marLeft w:val="0"/>
      <w:marRight w:val="0"/>
      <w:marTop w:val="0"/>
      <w:marBottom w:val="0"/>
      <w:divBdr>
        <w:top w:val="none" w:sz="0" w:space="0" w:color="auto"/>
        <w:left w:val="none" w:sz="0" w:space="0" w:color="auto"/>
        <w:bottom w:val="none" w:sz="0" w:space="0" w:color="auto"/>
        <w:right w:val="none" w:sz="0" w:space="0" w:color="auto"/>
      </w:divBdr>
      <w:divsChild>
        <w:div w:id="16822438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abina@theoria.it" TargetMode="External"/><Relationship Id="rId5" Type="http://schemas.openxmlformats.org/officeDocument/2006/relationships/hyperlink" Target="https://www.viscomitalia.it/en-gb.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549ac42a-3eb4-4074-b885-aea26bd6241e}" enabled="1" method="Standard" siteId="{9274ee3f-9425-4109-a27f-9fb15c10675d}" contentBits="0" removed="0"/>
</clbl:labelList>
</file>

<file path=docProps/app.xml><?xml version="1.0" encoding="utf-8"?>
<Properties xmlns="http://schemas.openxmlformats.org/officeDocument/2006/extended-properties" xmlns:vt="http://schemas.openxmlformats.org/officeDocument/2006/docPropsVTypes">
  <Template>Normal</Template>
  <TotalTime>14</TotalTime>
  <Pages>2</Pages>
  <Words>667</Words>
  <Characters>3802</Characters>
  <Application>Microsoft Office Word</Application>
  <DocSecurity>0</DocSecurity>
  <Lines>31</Lines>
  <Paragraphs>8</Paragraphs>
  <ScaleCrop>false</ScaleCrop>
  <Company/>
  <LinksUpToDate>false</LinksUpToDate>
  <CharactersWithSpaces>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FERRERI, CHIARA (RX-MIL)</dc:creator>
  <cp:keywords/>
  <dc:description/>
  <cp:lastModifiedBy>FERRERI, CHIARA (RX-MIL)</cp:lastModifiedBy>
  <cp:revision>2</cp:revision>
  <dcterms:created xsi:type="dcterms:W3CDTF">2025-10-02T07:34:00Z</dcterms:created>
  <dcterms:modified xsi:type="dcterms:W3CDTF">2025-10-03T07:14:00Z</dcterms:modified>
</cp:coreProperties>
</file>